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C0" w:rsidRDefault="002535D8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Ответы на вопросы, поступившие до начала публичного мероприятия</w:t>
      </w:r>
    </w:p>
    <w:p w:rsidR="009D07C0" w:rsidRDefault="009D07C0">
      <w:pPr>
        <w:shd w:val="clear" w:color="auto" w:fill="FFFFFF"/>
        <w:spacing w:after="0" w:line="22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4682C3"/>
          <w:sz w:val="28"/>
          <w:szCs w:val="28"/>
          <w:lang w:eastAsia="ru-RU"/>
        </w:rPr>
      </w:pPr>
    </w:p>
    <w:p w:rsidR="009D07C0" w:rsidRDefault="002535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Вопрос 1: </w:t>
      </w:r>
    </w:p>
    <w:p w:rsidR="009D07C0" w:rsidRDefault="002535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Необходимо ли проходить проверку знаний персоналу, работающему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 договорам подрядных работ на оборудовании сетевых организаций, потребителей электрической энергии, в том числе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производстве пуско-наладочных работ в целях получения разрешения на допуск в эксплуатацию?</w:t>
      </w:r>
    </w:p>
    <w:p w:rsidR="009D07C0" w:rsidRDefault="002535D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</w:p>
    <w:p w:rsidR="009D07C0" w:rsidRDefault="002535D8">
      <w:pPr>
        <w:shd w:val="clear" w:color="auto" w:fill="FFFFFF"/>
        <w:suppressAutoHyphens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 2 Правил работы с персоналом в организациях электр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энергетики Российской Федерации, утверждённых приказом Минэнерго России от 22 сентя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бря 2020 года №796 (далее – Правила), требования Правил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на организации, осуществляющие на основании догов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с субъектами электроэнергетики и потребителями электрической энергии эксплуатационное обслуживание, в том числе ремон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тное, техническое или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ративное обслуживание, объектов по производству электрической энергии, в том числе объектов, функционирующих в режиме комбинированной выработки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трической и тепловой энергии, и (или) объектов электросетевого хозяйства,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онтаж, наладку и испытание оборудования объектов электроэнергетики, ремонт зданий и сооружений производственного назначения, входящих в состав объектов электроэнергетики.</w:t>
      </w:r>
    </w:p>
    <w:p w:rsidR="009D07C0" w:rsidRDefault="002535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Главой V Правил установлены требования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предэкзаменационной подготовке, проверка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работников в организациях. Так, среди требований к формам работы с персоналом указано прохождение проверки знаний.</w:t>
      </w:r>
    </w:p>
    <w:p w:rsidR="009D07C0" w:rsidRDefault="009D07C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07C0" w:rsidRDefault="002535D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Вопрос 2: </w:t>
      </w:r>
    </w:p>
    <w:p w:rsidR="009D07C0" w:rsidRDefault="002535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требования предъявляются к организациям, осуществляющим монтаж, ремонт, реконструкцию, наладку аммиачных холодильных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становок, не являющимся эксплуатирующими организациями?</w:t>
      </w:r>
    </w:p>
    <w:p w:rsidR="009D07C0" w:rsidRDefault="002535D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</w:t>
      </w:r>
    </w:p>
    <w:p w:rsidR="009D07C0" w:rsidRDefault="002535D8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п.96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 (да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- ФНП), утвержденных </w:t>
      </w:r>
      <w:r>
        <w:rPr>
          <w:rFonts w:ascii="Times New Roman" w:hAnsi="Times New Roman"/>
          <w:sz w:val="28"/>
          <w:szCs w:val="28"/>
        </w:rPr>
        <w:t>приказом Федеральной службы по экологическому, технологическому и атомному надзору от 15.12.2020 № 536, монтаж (демонтаж), ремонт с применением сварки, реконструкцию (модернизацию), наладку оборудования под давлением при строительс</w:t>
      </w:r>
      <w:r>
        <w:rPr>
          <w:rFonts w:ascii="Times New Roman" w:hAnsi="Times New Roman"/>
          <w:sz w:val="28"/>
          <w:szCs w:val="28"/>
        </w:rPr>
        <w:t>тве, эксплуатации, реконструкции, техническом перевооружении, консервации, ликвидации ОПО должны</w:t>
      </w:r>
      <w:proofErr w:type="gramEnd"/>
      <w:r>
        <w:rPr>
          <w:rFonts w:ascii="Times New Roman" w:hAnsi="Times New Roman"/>
          <w:sz w:val="28"/>
          <w:szCs w:val="28"/>
        </w:rPr>
        <w:t xml:space="preserve"> осуществлять специализированные организации, а также индивидуальные предприниматели, специализирующиеся на производстве перечисленных</w:t>
      </w:r>
      <w:r>
        <w:rPr>
          <w:rFonts w:ascii="Times New Roman" w:hAnsi="Times New Roman"/>
          <w:sz w:val="28"/>
          <w:szCs w:val="28"/>
        </w:rPr>
        <w:br/>
        <w:t>в настоящем пункте ФНП ра</w:t>
      </w:r>
      <w:r>
        <w:rPr>
          <w:rFonts w:ascii="Times New Roman" w:hAnsi="Times New Roman"/>
          <w:sz w:val="28"/>
          <w:szCs w:val="28"/>
        </w:rPr>
        <w:t>бот при осуществлении одного или нескольких видов деятельности в области промышленной безопасности.</w:t>
      </w:r>
    </w:p>
    <w:p w:rsidR="009D07C0" w:rsidRDefault="002535D8">
      <w:pPr>
        <w:pStyle w:val="a8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Согласно п. 101 ФНП работники специализированной организации, непосредственно осуществляющие работы по монтажу (демонтажу), ремонту, реконструкции (модерни</w:t>
      </w:r>
      <w:r>
        <w:rPr>
          <w:rFonts w:ascii="Times New Roman" w:hAnsi="Times New Roman"/>
          <w:sz w:val="28"/>
          <w:szCs w:val="28"/>
        </w:rPr>
        <w:t>зации) и наладке оборудования под давлением</w:t>
      </w:r>
      <w:r>
        <w:rPr>
          <w:rFonts w:ascii="Times New Roman" w:hAnsi="Times New Roman"/>
          <w:sz w:val="28"/>
          <w:szCs w:val="28"/>
        </w:rPr>
        <w:br/>
        <w:t xml:space="preserve">в порядке, установленном в соответствии положениями законодательства </w:t>
      </w:r>
      <w:r>
        <w:rPr>
          <w:rFonts w:ascii="Times New Roman" w:hAnsi="Times New Roman"/>
          <w:sz w:val="28"/>
          <w:szCs w:val="28"/>
        </w:rPr>
        <w:lastRenderedPageBreak/>
        <w:t>Российской Федерации в области промышленной безопасности и ФНП распорядительными документами организации, должны пройти:</w:t>
      </w:r>
    </w:p>
    <w:p w:rsidR="009D07C0" w:rsidRDefault="002535D8">
      <w:pPr>
        <w:pStyle w:val="a8"/>
        <w:spacing w:after="0" w:line="24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>а) руководители и инже</w:t>
      </w:r>
      <w:r>
        <w:rPr>
          <w:rFonts w:ascii="Times New Roman" w:hAnsi="Times New Roman"/>
          <w:sz w:val="28"/>
          <w:szCs w:val="28"/>
        </w:rPr>
        <w:t>нерно-технические работники — аттестацию</w:t>
      </w:r>
      <w:r>
        <w:rPr>
          <w:rFonts w:ascii="Times New Roman" w:hAnsi="Times New Roman"/>
          <w:sz w:val="28"/>
          <w:szCs w:val="28"/>
        </w:rPr>
        <w:br/>
        <w:t>в области промышленной безопасности в объеме требований промышленной безопасности, необходимых дл</w:t>
      </w:r>
      <w:r>
        <w:rPr>
          <w:rFonts w:ascii="Times New Roman" w:hAnsi="Times New Roman"/>
          <w:color w:val="000000"/>
          <w:sz w:val="28"/>
          <w:szCs w:val="28"/>
        </w:rPr>
        <w:t>я исполнения трудовых обязанностей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соответствии с положениями </w:t>
      </w:r>
      <w:hyperlink r:id="rId6">
        <w:r>
          <w:rPr>
            <w:rFonts w:ascii="Times New Roman" w:hAnsi="Times New Roman"/>
            <w:color w:val="000000"/>
            <w:sz w:val="28"/>
            <w:szCs w:val="28"/>
          </w:rPr>
          <w:t>статьи 14.1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№ 116-ФЗ. </w:t>
      </w:r>
    </w:p>
    <w:p w:rsidR="009D07C0" w:rsidRDefault="002535D8">
      <w:pPr>
        <w:pStyle w:val="a8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рабочие - подготовку в объеме квалификационных требований (в рамках профессионального обучения), </w:t>
      </w:r>
      <w:r>
        <w:rPr>
          <w:rFonts w:ascii="Times New Roman" w:hAnsi="Times New Roman"/>
          <w:sz w:val="28"/>
          <w:szCs w:val="28"/>
        </w:rPr>
        <w:t>проверку знаний в объеме требований производственных инструкций и (или) инструкций для данной профессии,</w:t>
      </w:r>
      <w:r>
        <w:rPr>
          <w:rFonts w:ascii="Times New Roman" w:hAnsi="Times New Roman"/>
          <w:sz w:val="28"/>
          <w:szCs w:val="28"/>
        </w:rPr>
        <w:br/>
        <w:t xml:space="preserve">а также в объеме технологических процессов, инструкций и карт на производство отдельных видов работ. </w:t>
      </w:r>
    </w:p>
    <w:p w:rsidR="009D07C0" w:rsidRDefault="002535D8">
      <w:pPr>
        <w:pStyle w:val="a8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Проверка знаний требований производственных инст</w:t>
      </w:r>
      <w:r>
        <w:rPr>
          <w:rFonts w:ascii="Times New Roman" w:hAnsi="Times New Roman"/>
          <w:sz w:val="28"/>
          <w:szCs w:val="28"/>
        </w:rPr>
        <w:t>рукций и (или) инструкций для данной профессии у рабочих проводится один раз в 12 месяцев. Ознакомление и проверка знаний технологических процессов, инструкций и карт на производство конкретного вида работ проводится непосредственно перед началом ее выполн</w:t>
      </w:r>
      <w:r>
        <w:rPr>
          <w:rFonts w:ascii="Times New Roman" w:hAnsi="Times New Roman"/>
          <w:sz w:val="28"/>
          <w:szCs w:val="28"/>
        </w:rPr>
        <w:t xml:space="preserve">ения. </w:t>
      </w:r>
    </w:p>
    <w:p w:rsidR="009D07C0" w:rsidRDefault="002535D8">
      <w:pPr>
        <w:pStyle w:val="a8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Компетентность сварщиков, специалистов сварочного производства</w:t>
      </w:r>
      <w:r>
        <w:rPr>
          <w:rFonts w:ascii="Times New Roman" w:hAnsi="Times New Roman"/>
          <w:sz w:val="28"/>
          <w:szCs w:val="28"/>
        </w:rPr>
        <w:br/>
        <w:t xml:space="preserve">и специалистов неразрушающего контроля, участвующих в работах по ремонту, монтажу, реконструкции (модернизации) оборудования под давлением в целях установления возможности их допуска к </w:t>
      </w:r>
      <w:r>
        <w:rPr>
          <w:rFonts w:ascii="Times New Roman" w:hAnsi="Times New Roman"/>
          <w:sz w:val="28"/>
          <w:szCs w:val="28"/>
        </w:rPr>
        <w:t xml:space="preserve">выполнению работ должна быть подтверждена в соответствии с положениями законодательства Российской Федерации (п. 102 ФНП). </w:t>
      </w:r>
    </w:p>
    <w:p w:rsidR="009D07C0" w:rsidRDefault="009D07C0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7C0" w:rsidRDefault="002535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Вопрос 3: </w:t>
      </w:r>
    </w:p>
    <w:p w:rsidR="009D07C0" w:rsidRDefault="002535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Должны ли проходить техническое освидетельствование лифты, отработавшие назначенный срок службы до 15 февраля 2025 г.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поставленные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региональную программу замены лифтов в 2030 году? Кто должен проводить такое освидетельствование?</w:t>
      </w:r>
    </w:p>
    <w:p w:rsidR="009D07C0" w:rsidRDefault="002535D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Ответ:</w:t>
      </w:r>
    </w:p>
    <w:p w:rsidR="009D07C0" w:rsidRDefault="002535D8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организации безопасного использования и содержания лифтов, подъемных платформ для инвалидов, пассажирских конвейеров (движущи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пешеходных дорожек) и эскалаторов, за исключением эскалаторов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метрополитенах установлен Правилами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калаторов, за исключением эскалаторов в метрополитенах (далее – объект), утвержденных постановлением Правительства Российской Федерации от 20 октября 2023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№ 1744 (далее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Правила). </w:t>
      </w:r>
      <w:proofErr w:type="gramEnd"/>
    </w:p>
    <w:p w:rsidR="009D07C0" w:rsidRDefault="002535D8">
      <w:pPr>
        <w:tabs>
          <w:tab w:val="left" w:pos="11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пункта 4 Правил, организация безопасного </w:t>
      </w:r>
      <w:r>
        <w:rPr>
          <w:rFonts w:ascii="Times New Roman" w:hAnsi="Times New Roman" w:cs="Times New Roman"/>
          <w:sz w:val="28"/>
          <w:szCs w:val="28"/>
        </w:rPr>
        <w:t>использования и содержания объекта обеспечивается владельцем объекта</w:t>
      </w:r>
      <w:r>
        <w:rPr>
          <w:rFonts w:ascii="Times New Roman" w:hAnsi="Times New Roman" w:cs="Times New Roman"/>
          <w:sz w:val="28"/>
          <w:szCs w:val="28"/>
        </w:rPr>
        <w:br/>
        <w:t>и включает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зависимости от вида объекта реализацию следующих мер: соблюдение требований технического регламента Таможенного союза «Безопасность лифтов», технического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 Таможенно</w:t>
      </w:r>
      <w:r>
        <w:rPr>
          <w:rFonts w:ascii="Times New Roman" w:hAnsi="Times New Roman" w:cs="Times New Roman"/>
          <w:sz w:val="28"/>
          <w:szCs w:val="28"/>
        </w:rPr>
        <w:t>го союза</w:t>
      </w:r>
      <w:r>
        <w:rPr>
          <w:rFonts w:ascii="Times New Roman" w:hAnsi="Times New Roman" w:cs="Times New Roman"/>
          <w:sz w:val="28"/>
          <w:szCs w:val="28"/>
        </w:rPr>
        <w:br/>
        <w:t>«О безопасности машин и оборудования», настоящих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Правил, руководства (инструкции) по эксплуатации объекта и руководства (инструкции)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по эксплуатации системы диспетчерского (операторского) контроля (при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 соответствия фактически</w:t>
      </w:r>
      <w:r>
        <w:rPr>
          <w:rFonts w:ascii="Times New Roman" w:hAnsi="Times New Roman" w:cs="Times New Roman"/>
          <w:sz w:val="28"/>
          <w:szCs w:val="28"/>
        </w:rPr>
        <w:t>х параметров объекта основным техническим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 и характеристикам объекта и его оборудования, указанным в сопроводительной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 объекта; организация проведения обследования объекта по истечении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назначенного срока службы, в том числе:</w:t>
      </w:r>
    </w:p>
    <w:p w:rsidR="009D07C0" w:rsidRDefault="002535D8">
      <w:pPr>
        <w:pStyle w:val="af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роведения технического освидетельствования объекта в течение назначенного срока службы;</w:t>
      </w:r>
    </w:p>
    <w:p w:rsidR="009D07C0" w:rsidRDefault="002535D8">
      <w:pPr>
        <w:pStyle w:val="af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обследования объекта по истечении назначенного срока службы.</w:t>
      </w:r>
    </w:p>
    <w:p w:rsidR="009D07C0" w:rsidRDefault="002535D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Техническое освидетельствование и обследование объектов осуществляется в отношении лифтов -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«Безопасность лифтов», утвержденного решением комиссии Таможенного союза от 18 октября 2011 г. № 824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Технический регламент)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инспекции или испытательной лабораторией, аккредитованными в порядке, установленном законодательством Российской Федерации об аккредитации в национальной системе аккредитации.</w:t>
      </w:r>
    </w:p>
    <w:p w:rsidR="009D07C0" w:rsidRDefault="002535D8">
      <w:pPr>
        <w:tabs>
          <w:tab w:val="left" w:pos="11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объекта проводится по истечении назначенного срока службы с цель</w:t>
      </w:r>
      <w:r>
        <w:rPr>
          <w:rFonts w:ascii="Times New Roman" w:hAnsi="Times New Roman" w:cs="Times New Roman"/>
          <w:sz w:val="28"/>
          <w:szCs w:val="28"/>
        </w:rPr>
        <w:t>ю определения фактического состояния объекта и 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дальнейшего использования по назначению.</w:t>
      </w:r>
    </w:p>
    <w:p w:rsidR="009D07C0" w:rsidRDefault="002535D8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истечении назначенного срока службы объекта его использование без проведения обследования объекта и выполнения условий использования объекта, предус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мотренных заключением по результатам обследования объекта,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допускается.</w:t>
      </w: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2535D8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  <w:t>Вопрос 4.</w:t>
      </w:r>
    </w:p>
    <w:p w:rsidR="009D07C0" w:rsidRDefault="002535D8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По сведениям, характеризующим ОПО Сеть газопотребления, входящие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состав технические устройства работают на низком давлении газа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раб. - 0,0011 МПа, температура </w:t>
      </w:r>
      <w:r>
        <w:rPr>
          <w:rFonts w:ascii="Times New Roman" w:hAnsi="Times New Roman"/>
          <w:color w:val="000000"/>
          <w:sz w:val="28"/>
          <w:szCs w:val="28"/>
        </w:rPr>
        <w:t>нагрева воды не выше 388К (115 град С), давление на питательных насосах теплосети до 0,3 МПа. Просим дать разъяснения по поводу обязательности исключения таких технических устройств из состава ОПО.</w:t>
      </w:r>
    </w:p>
    <w:p w:rsidR="009D07C0" w:rsidRDefault="002535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07C0" w:rsidRDefault="002535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п. 2 ст. 2 Федерального закона от 21 июля</w:t>
      </w:r>
      <w:r>
        <w:rPr>
          <w:rFonts w:ascii="Times New Roman" w:hAnsi="Times New Roman"/>
          <w:sz w:val="28"/>
          <w:szCs w:val="28"/>
        </w:rPr>
        <w:t xml:space="preserve"> 1997 г. № 116-ФЗ</w:t>
      </w:r>
      <w:r>
        <w:rPr>
          <w:rFonts w:ascii="Times New Roman" w:hAnsi="Times New Roman"/>
          <w:sz w:val="28"/>
          <w:szCs w:val="28"/>
        </w:rPr>
        <w:br/>
        <w:t>«О промышленной безопасности опасных производственных объектов» опасные производственные объекты подлежат регистрации в государственном реестре</w:t>
      </w:r>
      <w:r>
        <w:rPr>
          <w:rFonts w:ascii="Times New Roman" w:hAnsi="Times New Roman"/>
          <w:sz w:val="28"/>
          <w:szCs w:val="28"/>
        </w:rPr>
        <w:br/>
        <w:t>в порядке, устанавливаемом Правительством Российской Федерации. Порядок установлен постановлен</w:t>
      </w:r>
      <w:r>
        <w:rPr>
          <w:rFonts w:ascii="Times New Roman" w:hAnsi="Times New Roman"/>
          <w:sz w:val="28"/>
          <w:szCs w:val="28"/>
        </w:rPr>
        <w:t>ием Правительства Российской Федерации от 3 сентября 2025 г. № 1363 «О регистрации опасных производственных объектов</w:t>
      </w:r>
      <w:r>
        <w:rPr>
          <w:rFonts w:ascii="Times New Roman" w:hAnsi="Times New Roman"/>
          <w:sz w:val="28"/>
          <w:szCs w:val="28"/>
        </w:rPr>
        <w:br/>
        <w:t>в государственном реестре опасных производственных объектов».</w:t>
      </w:r>
    </w:p>
    <w:p w:rsidR="009D07C0" w:rsidRDefault="002535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п. 7 Технического регламента о безопасности сетей газораспре</w:t>
      </w:r>
      <w:r>
        <w:rPr>
          <w:rFonts w:ascii="Times New Roman" w:hAnsi="Times New Roman"/>
          <w:sz w:val="28"/>
          <w:szCs w:val="28"/>
        </w:rPr>
        <w:t>деления и газопотребления, утвержденного постановлением Правительства Российской Федерации от 29 октября 2010 г. № 870, «сеть газопотребления» - единый производственно-технологический комплекс, включающий в себя наружные и внутренние газопроводы, сооружени</w:t>
      </w:r>
      <w:r>
        <w:rPr>
          <w:rFonts w:ascii="Times New Roman" w:hAnsi="Times New Roman"/>
          <w:sz w:val="28"/>
          <w:szCs w:val="28"/>
        </w:rPr>
        <w:t>я, технические и технологические устройства, газоиспользующее оборудование, размещенный на одной производственной площадке и предназначенный для транспортировки природного газа от отключающего устройства, расположенного на границе</w:t>
      </w:r>
      <w:proofErr w:type="gramEnd"/>
      <w:r>
        <w:rPr>
          <w:rFonts w:ascii="Times New Roman" w:hAnsi="Times New Roman"/>
          <w:sz w:val="28"/>
          <w:szCs w:val="28"/>
        </w:rPr>
        <w:t xml:space="preserve"> сети газораспределения и </w:t>
      </w:r>
      <w:r>
        <w:rPr>
          <w:rFonts w:ascii="Times New Roman" w:hAnsi="Times New Roman"/>
          <w:sz w:val="28"/>
          <w:szCs w:val="28"/>
        </w:rPr>
        <w:t>сети газопотребления,</w:t>
      </w:r>
      <w:r>
        <w:rPr>
          <w:rFonts w:ascii="Times New Roman" w:hAnsi="Times New Roman"/>
          <w:sz w:val="28"/>
          <w:szCs w:val="28"/>
        </w:rPr>
        <w:br/>
        <w:t>до отключающего устройства перед газоиспользующим оборудованием.</w:t>
      </w:r>
    </w:p>
    <w:p w:rsidR="009D07C0" w:rsidRDefault="002535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из состава ОПО могут быть исключены технические устройства, находящиеся за пределами технологической линии сети газопотребления и не определяющие признаки</w:t>
      </w:r>
      <w:r>
        <w:rPr>
          <w:rFonts w:ascii="Times New Roman" w:hAnsi="Times New Roman"/>
          <w:sz w:val="28"/>
          <w:szCs w:val="28"/>
        </w:rPr>
        <w:t xml:space="preserve"> опасности. </w:t>
      </w: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07C0" w:rsidRDefault="009D07C0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9D07C0">
      <w:pgSz w:w="11906" w:h="16838"/>
      <w:pgMar w:top="1134" w:right="680" w:bottom="1134" w:left="1413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Iosevka Term SS03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70D77"/>
    <w:multiLevelType w:val="multilevel"/>
    <w:tmpl w:val="6EFC58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383B04"/>
    <w:multiLevelType w:val="multilevel"/>
    <w:tmpl w:val="B5E6C87C"/>
    <w:lvl w:ilvl="0">
      <w:start w:val="1"/>
      <w:numFmt w:val="bullet"/>
      <w:lvlText w:val="–"/>
      <w:lvlJc w:val="left"/>
      <w:pPr>
        <w:tabs>
          <w:tab w:val="num" w:pos="0"/>
        </w:tabs>
        <w:ind w:left="124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6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4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8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5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00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D07C0"/>
    <w:rsid w:val="002535D8"/>
    <w:rsid w:val="009D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qFormat/>
  </w:style>
  <w:style w:type="character" w:customStyle="1" w:styleId="a4">
    <w:name w:val="Верхний колонтитул Знак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6">
    <w:name w:val="Strong"/>
    <w:qFormat/>
    <w:rPr>
      <w:b/>
      <w:bCs/>
    </w:rPr>
  </w:style>
  <w:style w:type="character" w:customStyle="1" w:styleId="-">
    <w:name w:val="Интернет-ссылка"/>
    <w:basedOn w:val="a0"/>
    <w:rPr>
      <w:color w:val="0563C1" w:themeColor="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c">
    <w:name w:val="Balloon Text"/>
    <w:basedOn w:val="a"/>
    <w:qFormat/>
    <w:pPr>
      <w:spacing w:after="0" w:line="240" w:lineRule="exact"/>
    </w:pPr>
    <w:rPr>
      <w:rFonts w:ascii="Segoe UI" w:hAnsi="Segoe UI" w:cs="Segoe UI"/>
      <w:sz w:val="18"/>
      <w:szCs w:val="18"/>
    </w:rPr>
  </w:style>
  <w:style w:type="paragraph" w:styleId="ad">
    <w:name w:val="Normal (Web)"/>
    <w:basedOn w:val="a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ru-RU"/>
    </w:rPr>
  </w:style>
  <w:style w:type="paragraph" w:customStyle="1" w:styleId="ae">
    <w:name w:val="Текст в заданном формате"/>
    <w:basedOn w:val="a"/>
    <w:qFormat/>
    <w:pPr>
      <w:spacing w:after="0"/>
    </w:pPr>
    <w:rPr>
      <w:rFonts w:ascii="Iosevka Term SS03" w:eastAsia="Iosevka Term SS03" w:hAnsi="Iosevka Term SS03" w:cs="Iosevka Term SS03"/>
      <w:sz w:val="20"/>
      <w:szCs w:val="20"/>
    </w:rPr>
  </w:style>
  <w:style w:type="paragraph" w:styleId="af">
    <w:name w:val="List Paragraph"/>
    <w:basedOn w:val="a"/>
    <w:qFormat/>
    <w:pPr>
      <w:spacing w:after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0206&amp;dst=309&amp;field=134&amp;date=24.06.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1283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Брежнева Дина Сергеевна</cp:lastModifiedBy>
  <cp:revision>21</cp:revision>
  <cp:lastPrinted>2026-06-24T15:55:00Z</cp:lastPrinted>
  <dcterms:created xsi:type="dcterms:W3CDTF">2026-06-24T11:02:00Z</dcterms:created>
  <dcterms:modified xsi:type="dcterms:W3CDTF">2026-06-26T11:44:00Z</dcterms:modified>
  <dc:language>ru-RU</dc:language>
</cp:coreProperties>
</file>